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B7C" w:rsidRPr="000D37A7" w:rsidRDefault="007F1C53">
      <w:pPr>
        <w:keepNext/>
        <w:spacing w:after="120"/>
        <w:jc w:val="center"/>
        <w:rPr>
          <w:rFonts w:asciiTheme="majorHAnsi" w:hAnsiTheme="majorHAnsi" w:cstheme="majorHAnsi"/>
          <w:sz w:val="18"/>
          <w:szCs w:val="18"/>
          <w:lang w:val="pl-PL"/>
        </w:rPr>
      </w:pPr>
      <w:r w:rsidRPr="000D37A7">
        <w:rPr>
          <w:rFonts w:asciiTheme="majorHAnsi" w:eastAsia="Arial" w:hAnsiTheme="majorHAnsi" w:cstheme="majorHAnsi"/>
          <w:b/>
          <w:color w:val="000000"/>
          <w:sz w:val="18"/>
          <w:szCs w:val="18"/>
          <w:lang w:val="pl-PL"/>
        </w:rPr>
        <w:t>KLAUZULA INFORMACYJNA – MONITORING WIZYJNY</w:t>
      </w:r>
    </w:p>
    <w:p w:rsidR="00746B7C" w:rsidRPr="000D37A7" w:rsidRDefault="007F1C53">
      <w:pPr>
        <w:keepNext/>
        <w:spacing w:after="140"/>
        <w:jc w:val="center"/>
        <w:rPr>
          <w:rFonts w:asciiTheme="majorHAnsi" w:hAnsiTheme="majorHAnsi" w:cstheme="majorHAnsi"/>
          <w:sz w:val="18"/>
          <w:szCs w:val="18"/>
          <w:lang w:val="pl-PL"/>
        </w:rPr>
      </w:pPr>
      <w:r w:rsidRPr="000D37A7">
        <w:rPr>
          <w:rFonts w:asciiTheme="majorHAnsi" w:eastAsia="Arial" w:hAnsiTheme="majorHAnsi" w:cstheme="majorHAnsi"/>
          <w:b/>
          <w:color w:val="000000"/>
          <w:sz w:val="18"/>
          <w:szCs w:val="18"/>
          <w:lang w:val="pl-PL"/>
        </w:rPr>
        <w:t>Miejskie Przedszkole Nr 1 „Kraina Uśmiechu” w Lubaczowie</w:t>
      </w:r>
    </w:p>
    <w:p w:rsidR="00746B7C" w:rsidRPr="000D37A7" w:rsidRDefault="007F1C53">
      <w:pPr>
        <w:spacing w:after="80"/>
        <w:jc w:val="both"/>
        <w:rPr>
          <w:rFonts w:asciiTheme="majorHAnsi" w:hAnsiTheme="majorHAnsi" w:cstheme="majorHAnsi"/>
          <w:sz w:val="18"/>
          <w:szCs w:val="18"/>
          <w:lang w:val="pl-PL"/>
        </w:rPr>
      </w:pPr>
      <w:r w:rsidRPr="000D37A7">
        <w:rPr>
          <w:rFonts w:asciiTheme="majorHAnsi" w:eastAsia="Arial" w:hAnsiTheme="majorHAnsi" w:cstheme="majorHAnsi"/>
          <w:b/>
          <w:color w:val="000000"/>
          <w:sz w:val="18"/>
          <w:szCs w:val="18"/>
          <w:lang w:val="pl-PL"/>
        </w:rPr>
        <w:t>Zgodnie z art. 13 rozporządzenia Parlamentu Europejskiego i Rady (UE) 2016/679 z dnia 27 kwietnia 2016 r. (RODO) przekazujemy informacje dotyczące przetwarzania danych osobowych za pomocą monitoringu wizyjnego.</w:t>
      </w:r>
    </w:p>
    <w:p w:rsidR="00746B7C" w:rsidRPr="000D37A7" w:rsidRDefault="007F1C53" w:rsidP="000D37A7">
      <w:pPr>
        <w:pStyle w:val="Nagwek1"/>
        <w:numPr>
          <w:ilvl w:val="0"/>
          <w:numId w:val="2"/>
        </w:numPr>
        <w:spacing w:after="0"/>
        <w:rPr>
          <w:rFonts w:cstheme="majorHAnsi"/>
          <w:sz w:val="18"/>
          <w:szCs w:val="18"/>
          <w:lang w:val="pl-PL"/>
        </w:rPr>
      </w:pPr>
      <w:r w:rsidRPr="000D37A7">
        <w:rPr>
          <w:rFonts w:eastAsia="Arial" w:cstheme="majorHAnsi"/>
          <w:sz w:val="18"/>
          <w:szCs w:val="18"/>
          <w:lang w:val="pl-PL"/>
        </w:rPr>
        <w:t>Administrator danych</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Administratorem danych osobowych rejestrowanych za pomocą monitoringu jest Miejskie Przedszkole Nr 1 „Kraina Uśmiechu” w Lubaczowie, reprezentowane przez Dyrektora, z siedzibą przy ul. Adama Mickiewicza 33, 37-600 Lubaczów. Kontakt: sekretariat@mp1.lubaczow.pl, tel. 16 632 93 60.</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Inspektor ochrony danych</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Inspektorem ochrony danych jest Magda Fusińska. Z Inspektorem można się kontaktować we wszystkich sprawach dotyczących przetwarzania danych i korzystania z praw: przez e-mail iod@um.lubaczow.pl albo pisemnie na adres siedziby Administratora.</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Cele monitoringu</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Monitoring jest stosowany wyłącznie w celu:</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zapewnienia bezpieczeństwa dzieci, pracowników i innych osób przebywających na terenie Przedszkola;</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ochrony mienia Przedszkola;</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ograniczenia dostępu osób nieuprawnionych do terenu Przedszkola;</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ustalenia przebiegu zdarzeń zagrażających bezpieczeństwu osób lub mienia.</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System obejmuje dwie kamery zewnętrzne i działa całodobowo w trybie zapisu ciągłego. Rejestrowany jest wyłącznie obraz – bez dźwięku, rozpoznawania twarzy, identyfikacji biometrycznej, profilowania i automatycznej analizy zachowania.</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Podstawa prawna</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Podstawą przetwarzania jest art. 6 ust. 1 lit. e RODO w związku z art. 108a ustawy z dnia 14 grudnia 2016 r. – Prawo oświatowe. W odniesieniu do pracowników zastosowanie ma również art. 22² ustawy z dnia 26 czerwca 1974 r. – Kodeks pracy.</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Zakres danych i sposób ich pozyskiwania</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Monitoring może rejestrować wizerunek, sposób zachowania, czas i miejsce przebywania osoby w polu widzenia kamery oraz okoliczności zdarzenia. Dane są pozyskiwane automatycznie po wejściu na oznaczony obszar. Wejście na teren monitorowany nie oznacza wyrażenia zgody na przetwarzanie danych.</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Odbiorcy danych</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 xml:space="preserve">Dostęp do systemu mają wyłącznie Dyrektor – jako osoba reprezentująca Administratora – oraz pracownik administracyjny posiadający imienne upoważnienie i indywidualne konto. Nagrania mogą być udostępniane sądom, Policji, innym organom publicznym lub podmiotom uprawnionym na podstawie przepisów prawa. W niezbędnym zakresie dane mogą być przetwarzane przez podmioty zapewniające obsługę techniczną lub serwis systemu oraz przez dostawcę usługi </w:t>
      </w:r>
      <w:proofErr w:type="spellStart"/>
      <w:r w:rsidRPr="000D37A7">
        <w:rPr>
          <w:rFonts w:asciiTheme="majorHAnsi" w:eastAsia="Arial" w:hAnsiTheme="majorHAnsi" w:cstheme="majorHAnsi"/>
          <w:color w:val="000000"/>
          <w:sz w:val="18"/>
          <w:szCs w:val="18"/>
          <w:lang w:val="pl-PL"/>
        </w:rPr>
        <w:t>Hik</w:t>
      </w:r>
      <w:proofErr w:type="spellEnd"/>
      <w:r w:rsidRPr="000D37A7">
        <w:rPr>
          <w:rFonts w:asciiTheme="majorHAnsi" w:eastAsia="Arial" w:hAnsiTheme="majorHAnsi" w:cstheme="majorHAnsi"/>
          <w:color w:val="000000"/>
          <w:sz w:val="18"/>
          <w:szCs w:val="18"/>
          <w:lang w:val="pl-PL"/>
        </w:rPr>
        <w:t>-Connect – na podstawie odpowiednich ustaleń dotyczących ochrony danych.</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Okres przechowywania</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Nagrania są przechowywane przez okres wynikający z pojemności rejestratora i intensywności zapisu, nie dłużej niż 21 dni od dnia nagrania, a następnie są automatycznie nadpisywane. Konkretny fragment może zostać zabezpieczony na dłużej, jeżeli ma stanowić dowód w postępowaniu prowadzonym na podstawie prawa albo jest niezbędny do ustalenia, dochodzenia lub obrony roszczeń. Po ustaniu podstawy dalszego przechowywania zabezpieczona kopia jest usuwana.</w:t>
      </w:r>
    </w:p>
    <w:p w:rsidR="00746B7C" w:rsidRPr="000D37A7" w:rsidRDefault="007F1C53" w:rsidP="000D37A7">
      <w:pPr>
        <w:pStyle w:val="Nagwek1"/>
        <w:numPr>
          <w:ilvl w:val="0"/>
          <w:numId w:val="2"/>
        </w:numPr>
        <w:spacing w:after="0"/>
        <w:rPr>
          <w:rFonts w:eastAsia="Arial" w:cstheme="majorHAnsi"/>
          <w:sz w:val="18"/>
          <w:szCs w:val="18"/>
          <w:lang w:val="pl-PL"/>
        </w:rPr>
      </w:pPr>
      <w:proofErr w:type="spellStart"/>
      <w:r w:rsidRPr="000D37A7">
        <w:rPr>
          <w:rFonts w:eastAsia="Arial" w:cstheme="majorHAnsi"/>
          <w:sz w:val="18"/>
          <w:szCs w:val="18"/>
          <w:lang w:val="pl-PL"/>
        </w:rPr>
        <w:t>Hik</w:t>
      </w:r>
      <w:proofErr w:type="spellEnd"/>
      <w:r w:rsidRPr="000D37A7">
        <w:rPr>
          <w:rFonts w:eastAsia="Arial" w:cstheme="majorHAnsi"/>
          <w:sz w:val="18"/>
          <w:szCs w:val="18"/>
          <w:lang w:val="pl-PL"/>
        </w:rPr>
        <w:t>-Connect i przekazywanie danych poza Europejski Obszar Gospodarczy</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 xml:space="preserve">Nagrania są zapisywane lokalnie na rejestratorze. </w:t>
      </w:r>
      <w:proofErr w:type="spellStart"/>
      <w:r w:rsidRPr="000D37A7">
        <w:rPr>
          <w:rFonts w:asciiTheme="majorHAnsi" w:eastAsia="Arial" w:hAnsiTheme="majorHAnsi" w:cstheme="majorHAnsi"/>
          <w:color w:val="000000"/>
          <w:sz w:val="18"/>
          <w:szCs w:val="18"/>
          <w:lang w:val="pl-PL"/>
        </w:rPr>
        <w:t>Hik</w:t>
      </w:r>
      <w:proofErr w:type="spellEnd"/>
      <w:r w:rsidRPr="000D37A7">
        <w:rPr>
          <w:rFonts w:asciiTheme="majorHAnsi" w:eastAsia="Arial" w:hAnsiTheme="majorHAnsi" w:cstheme="majorHAnsi"/>
          <w:color w:val="000000"/>
          <w:sz w:val="18"/>
          <w:szCs w:val="18"/>
          <w:lang w:val="pl-PL"/>
        </w:rPr>
        <w:t>-Connect służy wyłącznie do podglądu obrazu na żywo; funkcje zapisu w chmurze, pobierania nagrań, powiadomień zawierających zdjęcia lub filmy, dźwięku i komunikacji dwukierunkowej pozostają wyłączone. Podczas podglądu usługa transmituje obraz, lecz – zgodnie z informacją dostawcy – nie przechowuje go w chmurze.</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Ze względu na globalny charakter infrastruktury dostawcy usługi może dochodzić do przekazywania danych do państw spoza Europejskiego Obszaru Gospodarczego, w tym do Chin. Dostawca przewiduje stosowanie standardowych klauzul umownych zatwierdzonych przez Komisję Europejską jako mechanizmu zabezpieczającego takie transfery. Informacje o zabezpieczeniach lub ich kopię można uzyskać od Administratora albo Inspektora ochrony danych.</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Prawa osób, których dane dotyczą</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W granicach wynikających z RODO i charakteru monitoringu przysługuje Państwu:</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prawo dostępu do dotyczących Państwa danych oraz otrzymania ich kopii, z uwzględnieniem praw i wolności innych osób;</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prawo żądania ograniczenia przetwarzania;</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prawo wniesienia sprzeciwu wobec przetwarzania z przyczyn związanych z Państwa szczególną sytuacją;</w:t>
      </w:r>
    </w:p>
    <w:p w:rsidR="00746B7C" w:rsidRPr="000D37A7" w:rsidRDefault="007F1C53" w:rsidP="000D37A7">
      <w:pPr>
        <w:numPr>
          <w:ilvl w:val="0"/>
          <w:numId w:val="1"/>
        </w:numPr>
        <w:tabs>
          <w:tab w:val="clear" w:pos="540"/>
          <w:tab w:val="num" w:pos="280"/>
        </w:tabs>
        <w:spacing w:after="0" w:line="250" w:lineRule="auto"/>
        <w:ind w:left="280"/>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prawo żądania usunięcia danych, jeżeli zachodzą przesłanki określone w art. 17 RODO.</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Realizacja praw może być ograniczona, jeżeli nagranie zostało już automatycznie nadpisane, zawiera dane innych osób albo dalsze przetwarzanie jest wymagane przez prawo. Ze względu na charakter zapisu obrazu prawo do sprostowania danych co do zasady nie znajduje praktycznego zastosowania, a prawo do przenoszenia danych nie przysługuje.</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Prawo wniesienia skargi</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 xml:space="preserve">Jeżeli uznają Państwo, że dane są przetwarzane niezgodnie z prawem, przysługuje Państwu prawo wniesienia skargi do Prezesa Urzędu Ochrony Danych Osobowych, </w:t>
      </w:r>
      <w:r w:rsidR="0082300A" w:rsidRPr="0082300A">
        <w:rPr>
          <w:rFonts w:asciiTheme="majorHAnsi" w:eastAsia="Arial" w:hAnsiTheme="majorHAnsi" w:cstheme="majorHAnsi"/>
          <w:color w:val="000000"/>
          <w:sz w:val="18"/>
          <w:szCs w:val="18"/>
          <w:lang w:val="pl-PL"/>
        </w:rPr>
        <w:t>ul. Stanisława Moniuszki 1A, 00-014 Warszawa</w:t>
      </w:r>
      <w:r w:rsidRPr="000D37A7">
        <w:rPr>
          <w:rFonts w:asciiTheme="majorHAnsi" w:eastAsia="Arial" w:hAnsiTheme="majorHAnsi" w:cstheme="majorHAnsi"/>
          <w:color w:val="000000"/>
          <w:sz w:val="18"/>
          <w:szCs w:val="18"/>
          <w:lang w:val="pl-PL"/>
        </w:rPr>
        <w:t>, www.uodo.gov.pl.</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Zautomatyzowane podejmowanie decyzji</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Dane z monitoringu nie są wykorzystywane do zautomatyzowanego podejmowania decyzji ani profilowania.</w:t>
      </w:r>
    </w:p>
    <w:p w:rsidR="00746B7C" w:rsidRPr="000D37A7" w:rsidRDefault="007F1C53" w:rsidP="000D37A7">
      <w:pPr>
        <w:pStyle w:val="Nagwek1"/>
        <w:numPr>
          <w:ilvl w:val="0"/>
          <w:numId w:val="2"/>
        </w:numPr>
        <w:spacing w:after="0"/>
        <w:rPr>
          <w:rFonts w:eastAsia="Arial" w:cstheme="majorHAnsi"/>
          <w:sz w:val="18"/>
          <w:szCs w:val="18"/>
          <w:lang w:val="pl-PL"/>
        </w:rPr>
      </w:pPr>
      <w:r w:rsidRPr="000D37A7">
        <w:rPr>
          <w:rFonts w:eastAsia="Arial" w:cstheme="majorHAnsi"/>
          <w:sz w:val="18"/>
          <w:szCs w:val="18"/>
          <w:lang w:val="pl-PL"/>
        </w:rPr>
        <w:t>Dostępność regulaminu</w:t>
      </w:r>
    </w:p>
    <w:p w:rsidR="00746B7C" w:rsidRPr="000D37A7" w:rsidRDefault="007F1C53" w:rsidP="000D37A7">
      <w:pPr>
        <w:spacing w:after="0"/>
        <w:jc w:val="both"/>
        <w:rPr>
          <w:rFonts w:asciiTheme="majorHAnsi" w:hAnsiTheme="majorHAnsi" w:cstheme="majorHAnsi"/>
          <w:sz w:val="18"/>
          <w:szCs w:val="18"/>
          <w:lang w:val="pl-PL"/>
        </w:rPr>
      </w:pPr>
      <w:r w:rsidRPr="000D37A7">
        <w:rPr>
          <w:rFonts w:asciiTheme="majorHAnsi" w:eastAsia="Arial" w:hAnsiTheme="majorHAnsi" w:cstheme="majorHAnsi"/>
          <w:color w:val="000000"/>
          <w:sz w:val="18"/>
          <w:szCs w:val="18"/>
          <w:lang w:val="pl-PL"/>
        </w:rPr>
        <w:t>Regulamin monitoringu wizyjnego oraz niniejsza klauzula są d</w:t>
      </w:r>
      <w:bookmarkStart w:id="0" w:name="_GoBack"/>
      <w:bookmarkEnd w:id="0"/>
      <w:r w:rsidRPr="000D37A7">
        <w:rPr>
          <w:rFonts w:asciiTheme="majorHAnsi" w:eastAsia="Arial" w:hAnsiTheme="majorHAnsi" w:cstheme="majorHAnsi"/>
          <w:color w:val="000000"/>
          <w:sz w:val="18"/>
          <w:szCs w:val="18"/>
          <w:lang w:val="pl-PL"/>
        </w:rPr>
        <w:t>ostępne w siedzibie Przedszkola oraz na stronie https://mp1.lubaczow.pl/.</w:t>
      </w:r>
    </w:p>
    <w:sectPr w:rsidR="00746B7C" w:rsidRPr="000D37A7" w:rsidSect="00034616">
      <w:footerReference w:type="default" r:id="rId8"/>
      <w:pgSz w:w="11906" w:h="16838"/>
      <w:pgMar w:top="709" w:right="765" w:bottom="709" w:left="765" w:header="312" w:footer="31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922" w:rsidRDefault="00786922">
      <w:pPr>
        <w:spacing w:after="0" w:line="240" w:lineRule="auto"/>
      </w:pPr>
      <w:r>
        <w:separator/>
      </w:r>
    </w:p>
  </w:endnote>
  <w:endnote w:type="continuationSeparator" w:id="0">
    <w:p w:rsidR="00786922" w:rsidRDefault="00786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B7C" w:rsidRPr="0082300A" w:rsidRDefault="00746B7C">
    <w:pPr>
      <w:pStyle w:val="Stopka"/>
      <w:tabs>
        <w:tab w:val="right" w:pos="10205"/>
      </w:tabs>
      <w:rPr>
        <w:lang w:val="pl-P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922" w:rsidRDefault="00786922">
      <w:pPr>
        <w:spacing w:after="0" w:line="240" w:lineRule="auto"/>
      </w:pPr>
      <w:r>
        <w:separator/>
      </w:r>
    </w:p>
  </w:footnote>
  <w:footnote w:type="continuationSeparator" w:id="0">
    <w:p w:rsidR="00786922" w:rsidRDefault="007869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E6765A7"/>
    <w:multiLevelType w:val="hybridMultilevel"/>
    <w:tmpl w:val="F0EC56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FB02211"/>
    <w:multiLevelType w:val="singleLevel"/>
    <w:tmpl w:val="52142BEA"/>
    <w:lvl w:ilvl="0">
      <w:start w:val="1"/>
      <w:numFmt w:val="bullet"/>
      <w:pStyle w:val="Listapunktowana"/>
      <w:lvlText w:val="•"/>
      <w:lvlJc w:val="left"/>
      <w:pPr>
        <w:tabs>
          <w:tab w:val="num" w:pos="540"/>
        </w:tabs>
        <w:ind w:left="540" w:hanging="280"/>
      </w:pPr>
      <w:rPr>
        <w:rFonts w:ascii="Arial" w:hAnsi="Arial"/>
      </w:rPr>
    </w:lvl>
  </w:abstractNum>
  <w:num w:numId="1">
    <w:abstractNumId w:val="10"/>
  </w:num>
  <w:num w:numId="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37A7"/>
    <w:rsid w:val="0015074B"/>
    <w:rsid w:val="0029639D"/>
    <w:rsid w:val="00326F90"/>
    <w:rsid w:val="00746B7C"/>
    <w:rsid w:val="00786922"/>
    <w:rsid w:val="007F1C53"/>
    <w:rsid w:val="0082300A"/>
    <w:rsid w:val="00AA1D8D"/>
    <w:rsid w:val="00B47730"/>
    <w:rsid w:val="00C81C5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FCECE59-6A7D-4E75-AFDB-3B36A9803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pPr>
      <w:spacing w:after="40" w:line="252" w:lineRule="auto"/>
    </w:pPr>
    <w:rPr>
      <w:rFonts w:ascii="Arial" w:hAnsi="Arial"/>
      <w:sz w:val="19"/>
    </w:rPr>
  </w:style>
  <w:style w:type="paragraph" w:styleId="Nagwek1">
    <w:name w:val="heading 1"/>
    <w:basedOn w:val="Normalny"/>
    <w:next w:val="Normalny"/>
    <w:link w:val="Nagwek1Znak"/>
    <w:uiPriority w:val="9"/>
    <w:qFormat/>
    <w:rsid w:val="00FC693F"/>
    <w:pPr>
      <w:keepNext/>
      <w:keepLines/>
      <w:spacing w:before="100" w:after="30"/>
      <w:outlineLvl w:val="0"/>
    </w:pPr>
    <w:rPr>
      <w:rFonts w:asciiTheme="majorHAnsi" w:eastAsiaTheme="majorEastAsia" w:hAnsiTheme="majorHAnsi" w:cstheme="majorBidi"/>
      <w:b/>
      <w:bCs/>
      <w:color w:val="000000"/>
      <w:sz w:val="21"/>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contextualSpacing/>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D5332B-12AD-461C-BB56-505638D9E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747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 monitoring wizyjny MP1</dc:title>
  <dc:subject>Obowiązek informacyjny z art. 13 RODO</dc:subject>
  <dc:creator>Miejskie Przedszkole Nr 1 „Kraina Uśmiechu” w Lubaczowie</dc:creator>
  <cp:keywords>RODO, monitoring wizyjny, MP1, Lubaczów</cp:keywords>
  <cp:lastModifiedBy>Fusińska Magda</cp:lastModifiedBy>
  <cp:revision>5</cp:revision>
  <dcterms:created xsi:type="dcterms:W3CDTF">2013-12-23T23:15:00Z</dcterms:created>
  <dcterms:modified xsi:type="dcterms:W3CDTF">2026-08-19T10:23:00Z</dcterms:modified>
  <cp:category/>
</cp:coreProperties>
</file>